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93AAA" w:rsidRPr="00B07119" w:rsidTr="00D010C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960" w:type="dxa"/>
              <w:jc w:val="center"/>
              <w:tblCellSpacing w:w="18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60"/>
            </w:tblGrid>
            <w:tr w:rsidR="00B93AAA" w:rsidRPr="00B07119" w:rsidTr="00D010CD">
              <w:trPr>
                <w:tblCellSpacing w:w="18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3AAA" w:rsidRDefault="00B93AAA" w:rsidP="00B93AAA">
                  <w:pPr>
                    <w:pStyle w:val="a5"/>
                    <w:spacing w:before="0" w:beforeAutospacing="0" w:after="0" w:afterAutospacing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B07119">
                    <w:rPr>
                      <w:b/>
                      <w:bCs/>
                      <w:sz w:val="28"/>
                      <w:szCs w:val="28"/>
                    </w:rPr>
                    <w:t xml:space="preserve"> 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Осипанова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Наталья Геннадьевна, учитель русского языка и литературы  МБОУ СОШ №86 г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азани</w:t>
                  </w:r>
                </w:p>
                <w:p w:rsidR="00B93AAA" w:rsidRDefault="00B93AAA" w:rsidP="00B93AAA">
                  <w:pPr>
                    <w:pStyle w:val="a5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Формирование ключевых компетенций посред</w:t>
                  </w:r>
                  <w:r w:rsidR="00B06D4F">
                    <w:rPr>
                      <w:b/>
                      <w:bCs/>
                      <w:sz w:val="28"/>
                      <w:szCs w:val="28"/>
                    </w:rPr>
                    <w:t xml:space="preserve">ством </w:t>
                  </w:r>
                  <w:proofErr w:type="spellStart"/>
                  <w:r w:rsidR="00B06D4F">
                    <w:rPr>
                      <w:b/>
                      <w:bCs/>
                      <w:sz w:val="28"/>
                      <w:szCs w:val="28"/>
                    </w:rPr>
                    <w:t>системно-деятельностного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подхода на уроках русского языка и литературы.</w:t>
                  </w:r>
                </w:p>
                <w:p w:rsidR="00B93AAA" w:rsidRDefault="00B93AAA" w:rsidP="00B93AAA">
                  <w:pPr>
                    <w:pStyle w:val="a5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93AAA" w:rsidRPr="00B07119" w:rsidRDefault="00B93AAA" w:rsidP="00B93AAA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07119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B07119">
                    <w:rPr>
                      <w:sz w:val="28"/>
                      <w:szCs w:val="28"/>
                    </w:rPr>
                    <w:t>В школе как преподаватель русского языка и литературы я</w:t>
                  </w:r>
                  <w:r>
                    <w:rPr>
                      <w:sz w:val="28"/>
                      <w:szCs w:val="28"/>
                    </w:rPr>
                    <w:t xml:space="preserve"> работаю двадцать с лишним </w:t>
                  </w:r>
                  <w:r w:rsidRPr="00B07119">
                    <w:rPr>
                      <w:sz w:val="28"/>
                      <w:szCs w:val="28"/>
                    </w:rPr>
                    <w:t xml:space="preserve">лет.  Оглядываясь назад, сейчас я понимаю, что первое время, стремясь формировать гармонично развитую личность, содержание учебного материала определялось мною в лучших традициях энциклопедизма, а методика была направлена на усвоение как можно большего количества </w:t>
                  </w:r>
                  <w:r>
                    <w:rPr>
                      <w:sz w:val="28"/>
                      <w:szCs w:val="28"/>
                    </w:rPr>
                    <w:t xml:space="preserve">правил по русскому языку; </w:t>
                  </w:r>
                  <w:r w:rsidRPr="00B07119">
                    <w:rPr>
                      <w:sz w:val="28"/>
                      <w:szCs w:val="28"/>
                    </w:rPr>
                    <w:t>дат</w:t>
                  </w:r>
                  <w:r>
                    <w:rPr>
                      <w:sz w:val="28"/>
                      <w:szCs w:val="28"/>
                    </w:rPr>
                    <w:t>, событий, персоналий, понятий  по литературе</w:t>
                  </w:r>
                  <w:r w:rsidRPr="00B07119">
                    <w:rPr>
                      <w:sz w:val="28"/>
                      <w:szCs w:val="28"/>
                    </w:rPr>
                    <w:t xml:space="preserve">. </w:t>
                  </w:r>
                </w:p>
                <w:p w:rsidR="00B93AAA" w:rsidRDefault="00B93AAA" w:rsidP="00B93AAA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rStyle w:val="a3"/>
                      <w:sz w:val="28"/>
                      <w:szCs w:val="28"/>
                    </w:rPr>
                    <w:t xml:space="preserve">    </w:t>
                  </w:r>
                  <w:r w:rsidRPr="00B07119">
                    <w:rPr>
                      <w:sz w:val="28"/>
                      <w:szCs w:val="28"/>
                    </w:rPr>
                    <w:t>Задуматься над правильностью выбранного пути мне помогла фраза</w:t>
                  </w:r>
                </w:p>
                <w:p w:rsidR="00B93AAA" w:rsidRDefault="00B93AAA" w:rsidP="00B93AAA">
                  <w:pPr>
                    <w:pStyle w:val="a5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B07119">
                    <w:rPr>
                      <w:sz w:val="28"/>
                      <w:szCs w:val="28"/>
                    </w:rPr>
                    <w:t xml:space="preserve"> М. Монтеня: « </w:t>
                  </w:r>
                  <w:r w:rsidRPr="00B07119">
                    <w:rPr>
                      <w:rStyle w:val="a4"/>
                      <w:b/>
                      <w:bCs/>
                      <w:sz w:val="28"/>
                      <w:szCs w:val="28"/>
                    </w:rPr>
                    <w:t xml:space="preserve">Знать что-либо наизусть – все равно, что не знать ничего; это значит владеть тем, что дано лишь на хранение памяти». </w:t>
                  </w:r>
                  <w:r>
                    <w:rPr>
                      <w:sz w:val="28"/>
                      <w:szCs w:val="28"/>
                    </w:rPr>
                    <w:t>Действительно, в</w:t>
                  </w:r>
                  <w:r w:rsidRPr="00B07119">
                    <w:rPr>
                      <w:sz w:val="28"/>
                      <w:szCs w:val="28"/>
                    </w:rPr>
                    <w:t xml:space="preserve"> современном мире поток инфор</w:t>
                  </w:r>
                  <w:r w:rsidR="00B06D4F">
                    <w:rPr>
                      <w:sz w:val="28"/>
                      <w:szCs w:val="28"/>
                    </w:rPr>
                    <w:t>мации уже невозможно «</w:t>
                  </w:r>
                  <w:proofErr w:type="gramStart"/>
                  <w:r w:rsidR="00B06D4F">
                    <w:rPr>
                      <w:sz w:val="28"/>
                      <w:szCs w:val="28"/>
                    </w:rPr>
                    <w:t>втиснуть</w:t>
                  </w:r>
                  <w:proofErr w:type="gramEnd"/>
                  <w:r w:rsidR="00B06D4F">
                    <w:rPr>
                      <w:sz w:val="28"/>
                      <w:szCs w:val="28"/>
                    </w:rPr>
                    <w:t xml:space="preserve">» </w:t>
                  </w:r>
                  <w:r w:rsidRPr="00B07119">
                    <w:rPr>
                      <w:sz w:val="28"/>
                      <w:szCs w:val="28"/>
                    </w:rPr>
                    <w:t xml:space="preserve"> ни в </w:t>
                  </w:r>
                  <w:proofErr w:type="gramStart"/>
                  <w:r w:rsidRPr="00B07119">
                    <w:rPr>
                      <w:sz w:val="28"/>
                      <w:szCs w:val="28"/>
                    </w:rPr>
                    <w:t>какие</w:t>
                  </w:r>
                  <w:proofErr w:type="gramEnd"/>
                  <w:r w:rsidRPr="00B07119">
                    <w:rPr>
                      <w:sz w:val="28"/>
                      <w:szCs w:val="28"/>
                    </w:rPr>
                    <w:t xml:space="preserve"> программы, постепенно отпадает необходимость запоминать, перегруж</w:t>
                  </w:r>
                  <w:r w:rsidR="00B06D4F">
                    <w:rPr>
                      <w:sz w:val="28"/>
                      <w:szCs w:val="28"/>
                    </w:rPr>
                    <w:t>ать память, потому что разви</w:t>
                  </w:r>
                  <w:r w:rsidRPr="00B07119">
                    <w:rPr>
                      <w:sz w:val="28"/>
                      <w:szCs w:val="28"/>
                    </w:rPr>
                    <w:t>ваются технические хранилища информации (компьютерные базы данных, энциклопедии, справочники, Интернет), и гораздо важнее научить школьника пользоваться ими.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07119">
                    <w:rPr>
                      <w:sz w:val="28"/>
                      <w:szCs w:val="28"/>
                    </w:rPr>
                    <w:t xml:space="preserve">Кроме того, социально-культурные требования к личности в современном мире вызывают необходимость развивать </w:t>
                  </w:r>
                  <w:proofErr w:type="spellStart"/>
                  <w:r w:rsidRPr="00B07119">
                    <w:rPr>
                      <w:sz w:val="28"/>
                      <w:szCs w:val="28"/>
                    </w:rPr>
                    <w:t>субъектность</w:t>
                  </w:r>
                  <w:proofErr w:type="spellEnd"/>
                  <w:r w:rsidRPr="00B07119">
                    <w:rPr>
                      <w:sz w:val="28"/>
                      <w:szCs w:val="28"/>
                    </w:rPr>
                    <w:t xml:space="preserve">, индивидуальность, </w:t>
                  </w:r>
                  <w:proofErr w:type="spellStart"/>
                  <w:r w:rsidRPr="00B07119">
                    <w:rPr>
                      <w:sz w:val="28"/>
                      <w:szCs w:val="28"/>
                    </w:rPr>
                    <w:t>адаптируемость</w:t>
                  </w:r>
                  <w:proofErr w:type="spellEnd"/>
                  <w:r w:rsidRPr="00B07119">
                    <w:rPr>
                      <w:sz w:val="28"/>
                      <w:szCs w:val="28"/>
                    </w:rPr>
                    <w:t xml:space="preserve"> ребенка, личностный потенциал, способность самостоятельно решать жизненные социальные проблемы, т. е. </w:t>
                  </w:r>
                  <w:r w:rsidRPr="00B07119">
                    <w:rPr>
                      <w:b/>
                      <w:sz w:val="28"/>
                      <w:szCs w:val="28"/>
                    </w:rPr>
                    <w:t xml:space="preserve">формировать ключевые компетенции.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93AAA" w:rsidRPr="00B07119" w:rsidRDefault="00B06D4F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 с другой стороны, в нашей стране наблюдается устойчивая традиция построения выпускного (вступительного) экзамена, направленная на выявление уровня знаний учащихся. </w:t>
                  </w:r>
                </w:p>
                <w:p w:rsidR="00B93AAA" w:rsidRPr="00B07119" w:rsidRDefault="00B06D4F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Парадокс налицо! Разрешение этого парадокса, по мнению ряда современных ученых, возможно через разделение предметов на две группы: нацеленные на формирование системы знаний, умений и навыков и нацеленные на формирование компетентностей учащихся.</w:t>
                  </w:r>
                  <w:r w:rsidR="00B93A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 можно ли по такому принципу разделять предметы?</w:t>
                  </w:r>
                </w:p>
                <w:p w:rsidR="00B93AAA" w:rsidRPr="00B07119" w:rsidRDefault="00B06D4F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мой взгляд, расширение  круга проблемных, дискуссионных вопросов, а также концентрическая структура изучения русского языка и литературы  в школьном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курсе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позволяют формировать у учащихся посред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ством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системно-деятельностного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подхода и «</w:t>
                  </w:r>
                  <w:proofErr w:type="spellStart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знаниево-умениевый</w:t>
                  </w:r>
                  <w:proofErr w:type="spellEnd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базис» и «</w:t>
                  </w:r>
                  <w:proofErr w:type="spellStart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компетентностную</w:t>
                  </w:r>
                  <w:proofErr w:type="spellEnd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надстройку».   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     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Проблемное обучение создает наиболее благоприятные условиях  для формирования таких необходимых современному человеку качеств, как познавательный интерес, творческая активность, в процессе проблемного объяснения материала возникает проблемная ситуация, которая составляет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отношение между усвоенным и новым и вызывает у ученика стремление самому найти ответы на возникающие вопросы, а не «зубрить» бездумно правило.</w:t>
                  </w:r>
                  <w:proofErr w:type="gramEnd"/>
                </w:p>
                <w:p w:rsidR="00B93AAA" w:rsidRPr="00B07119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Наиболее важными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мой взгляд, функциями проблемного обучения являются, во-первых, развитие способностей учащихся и , во-вторых, развитие практических навыков использования знаний и повышение уровня усвоения учебного материала. Знания сами по себе не имеют ценности, если учащийся не может применить их на практике, поэтому в процессе обучения и воспитания приоритет должен отдаваться  моделированию, воссозданию проблемной ситуац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ии и её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самостоятельному решению учащимися, что и реализуется при проблемном обучении.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связи 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 всем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сказанным определяю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ведущую идею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своей педагогической деятельности: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развитие личности, способной к творчеству и самостоятельности в решении жизненных социальных проблем через уроки русского языка и литературы. </w:t>
                  </w: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Целью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своей педагогической деятельности считаю – </w:t>
                  </w:r>
                  <w:r w:rsidR="00B06D4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создание необходимых </w:t>
                  </w:r>
                  <w:proofErr w:type="gramStart"/>
                  <w:r w:rsidR="00B06D4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условий</w:t>
                  </w:r>
                  <w:proofErr w:type="gramEnd"/>
                  <w:r w:rsidR="00B06D4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как для формирования ключевых компетенций учащегося, так и для повышения уровня усвоения им учебного материала посредством проблемного обучения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B93AAA" w:rsidRPr="00B07119" w:rsidRDefault="00B06D4F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Концепция проблемного обучения, наиболее масштабная </w:t>
                  </w:r>
                  <w:proofErr w:type="gramStart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</w:t>
                  </w:r>
                  <w:proofErr w:type="gramEnd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которой началась в нашей стране в 60-е годы XX века, имеет довольно древнюю и богатую историю, прошедшую в своём развитии три этапа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Концептуальная основа всего проблемного обучения основана на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психологической теории мышления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выдвинутой С.Л. Рубинштейном, согласно которой вовлечённость личности в мыслительный процесс определяется противоречием.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Опираясь на опыт, накопленный в отечественной школе, я выстраиваю свою деятельность посред</w:t>
                  </w:r>
                  <w:r w:rsidR="00B06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ством </w:t>
                  </w:r>
                  <w:proofErr w:type="spellStart"/>
                  <w:r w:rsidR="00B06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системно-деятельностного</w:t>
                  </w:r>
                  <w:proofErr w:type="spell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подхода в соответствии с шестью основными принципами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06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Личностно-деятельностный</w:t>
                  </w:r>
                  <w:proofErr w:type="spellEnd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принцип.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Распространённая в традиционной системе позиция преподавателя-информатора, источника знаний, контролёра меняется на позицию организатора. Здесь хочется вспомнить слова известного немецкого педагога А. </w:t>
                  </w:r>
                  <w:proofErr w:type="spell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Дистервега</w:t>
                  </w:r>
                  <w:proofErr w:type="spell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«Плохой учитель преподносит истину, хороший - учит её находить».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Так, например,</w:t>
                  </w:r>
                  <w:r w:rsidRPr="00B071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уроках русского языка стараюсь при объяснении нового материала создавать такие  ситуации, при которых мои ученики не просто слушают объяснение учителя и запоминают правило механически, а участвуют в создании этого правила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.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Так, например, в 6-м классе  объяснение темы «Форма слова» строю следующим образом: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доске записываются слова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:</w:t>
                  </w:r>
                  <w:proofErr w:type="gramEnd"/>
                </w:p>
                <w:p w:rsidR="00B93AAA" w:rsidRPr="00B07119" w:rsidRDefault="00B93AAA" w:rsidP="00B93AAA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                                                        друг                             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друг</w:t>
                  </w:r>
                  <w:proofErr w:type="gramEnd"/>
                </w:p>
                <w:p w:rsidR="00B93AAA" w:rsidRPr="00B07119" w:rsidRDefault="00B93AAA" w:rsidP="00B93AAA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                                                       о друге                        подруга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                                                          другом                       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дружеский</w:t>
                  </w:r>
                  <w:proofErr w:type="gramEnd"/>
                </w:p>
                <w:p w:rsidR="00B93AAA" w:rsidRPr="00B07119" w:rsidRDefault="00B93AAA" w:rsidP="00B93AAA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                                                                                           дружить  </w:t>
                  </w:r>
                </w:p>
                <w:p w:rsidR="00B93AAA" w:rsidRPr="007A6E7D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Затем  я предлагаю подумать и найти, чем  отличается принцип  подбора слов в1м столбике и во 2м./, если не получается, предусмотрены дополнительные вопросы и задании. На уроке литературы по изучению стихотворения М.Ю.Лермонтова «Бородино» ищем ответ на вопрос:</w:t>
                  </w:r>
                  <w:r w:rsidRPr="00B0711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Почему  поэт ведет рассказ не от  своего лица, а от лица старого солдата?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Таким образом, знакомство с изучаемым материалом происходит через поисковую деятельность. Знания, умения и навыки, полученные в процессе решения проблемного вопроса, более эффективно фиксируются в памяти учащегося, что способствует лучшему усвоению им учебного материала, нежели при традиционном обучении. При таком подходе ЕГЭ становится доступным для большинства учащихся. </w:t>
                  </w: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Принцип сотворчества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некоторым данным в современном российском школьном образовании до 75 % учебных предметов направлены на развитие левого полушария, а на эстетические предметы отводится лишь 3 %. В итоге «правополушарные» дети не редко оказываются в школе неуспешными. Данный принцип в рамках проблемно-ориентированного подхода позволяет отчасти решить эту проблему. Кроме того, принцип сотворчества подразумевает творческую деятельность не только ученика, но и учителя (подготовка к уроку, занятию), а также их совместное творчество на уроке или занятии.  Результатом творческой деятельности  на уроке может явиться </w:t>
                  </w:r>
                  <w:proofErr w:type="spell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синквейн</w:t>
                  </w:r>
                  <w:proofErr w:type="spell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короткое пятистишье, в котором ученики выражают свое личностное отношение к изученному, прочитанному, учит создавать собственный текст, развивает внимание к слову и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не мало важно, вовлекает в процесс творчества ребят с разным уровнем подготовки.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6E7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Принцип практической ориентации.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Знания важны лишь в том случае, если учащийся сможет применить их на практике, сможет решать с их помощью конкретные задачи, которые ставит перед ним действительность. Для этого в конце урока предлагаю учащимся ответить на вопрос: «Какой опыт, полученный на сегодняшнем уроке, можно взять в жизнь?», «Что может измениться в твоей жизни после сегодняшнего урока?» или «В каких еще сферах нашей жизни можно применить, полученные на сегодняшнем уроке знания?».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Важным условием достижения педагогической цели является правильно организованная система взаимодействия преподавателя и учащегося, то есть -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метод.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своей педагогической практике я сочетаю общие методы (монологический, рассуждающий, диалогический…) и бинарные – правила взаимодействия учителя и учащихся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06D4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Остановлюсь на методах, которые являются ведущими в моей педагогической деятельности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B06D4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="00B06D4F" w:rsidRPr="00B06D4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ак как</w:t>
                  </w:r>
                  <w:r w:rsidR="00B06D4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они создают необходимые условия,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как для формирования ключевых компетенций учащегося, так и для повышения уровня усвоения им учебного материала. </w:t>
                  </w:r>
                </w:p>
                <w:p w:rsidR="00B93AAA" w:rsidRPr="00B07119" w:rsidRDefault="00B06D4F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93A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Диалогический метод.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Учащийся решает с помощью учителя поставленную учителем проблему</w:t>
                  </w:r>
                  <w:proofErr w:type="gramStart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B93AAA" w:rsidRPr="00B0711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 приемов соответствующих этому методу можно предложить: </w:t>
                  </w:r>
                </w:p>
                <w:p w:rsidR="00B93AAA" w:rsidRPr="00B07119" w:rsidRDefault="00B06D4F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Прием </w:t>
                  </w:r>
                  <w:proofErr w:type="spellStart"/>
                  <w:r w:rsidR="00B93AAA"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экспресс-дискуссии</w:t>
                  </w:r>
                  <w:proofErr w:type="spellEnd"/>
                  <w:proofErr w:type="gramStart"/>
                  <w:r w:rsidR="00B93AAA"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="00B93AAA"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Подготовка к такому виду дискуссии идёт непосредственно на уроке. Так, на уроке литературы в 9 классе по роману А.С.Пушкина «Евгений Онегин» провожу экспресс – дискуссию между сторонниками двух различных точек зрения на  поступок Татьяны (письмо Татьяны к Онегину)  Дискуссию провожу  в заключительной  части урока, когда ученики уже познакомились с главной героиней и её сущностью. Т. о., учащиеся учатся аргументировано излагать личное мнение, принимая позицию </w:t>
                  </w:r>
                  <w:proofErr w:type="gramStart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другого</w:t>
                  </w:r>
                  <w:proofErr w:type="gramEnd"/>
                  <w:r w:rsidR="00B93AAA"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что способствует формированию речевых и общекультурных компетенций. Осознанный отбор фактов для аргументации способствует лучшему усвоению учебного материала.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Однако из-за индивидуальных различий учащихся, одни готовы смело высказать своё мнение, другие пока ещё не могут вынести собственную точку зрения на обсуждение всего класса. Здесь на помощь приходит: </w:t>
                  </w: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Приём ролевой дискуссии –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ученикам предлагается встать на позицию какого-либо конкретного лица или группы лиц. Необходимость высказаться от имени другого человека помогает преодолеть неуверенность, страх перед аудиторией. Т. о., дается возможность для формирования способности мобилизовать свои знания и умения в конкретной ситуации детям с различными психофизиологическими данными.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Эвристический метод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Учащийся самостоятельно решает проблему, поставленную учителем. Для проведения уроков с использованием данного метода я использую следующий приём: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Приём альтернативной ситуации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предполагает выбор вариантов развития сюжета или ситуации. Проблемный вопрос в данной ситуации начинается со слов: Что было бы, если… </w:t>
                  </w:r>
                </w:p>
                <w:p w:rsidR="00B93AAA" w:rsidRPr="00B07119" w:rsidRDefault="00B93AAA" w:rsidP="00B93AA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Ленский не погиб на дуэли? Как бы сложилась его судьба?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Применение сослагательного наклонения в преподавании способствует формированию мыслительных компетенций.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Исследовательский метод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Учащийся самостоятельно ставит и решает проблему . Данный метод способствует формированию исследовательских компетенций . Примером классического варианта применения исследовательского метода во внеурочной деятел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ьности являются работы учащихся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написанные под моим руководством, по следующим темам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которые были отмечены дипломами и благодарственными письмами на конференциях различного уровня. </w:t>
                  </w: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Очень часто приходится слышать от коллег, что желание подискутировать приводит к игнорированию учащимися того минимума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стандартов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образования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которые он обязан знать, и тогда его размышления по поводу того или иного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проблемного вопроса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приобретают характер демагогии, снижается качество знаний. Средством, которое помогло решить эту проблему, является разработанный мной </w:t>
                  </w:r>
                  <w:proofErr w:type="spell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разноуровневый</w:t>
                  </w:r>
                  <w:proofErr w:type="spell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контроль знаний по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русскому языку и литературе, систематизированный по классам и темам.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Так, в начале изучения каждой крупной темы учащиеся получают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«Листок контроля» с перечнем вопросов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ба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зовым минимумом, знание которого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проверяется на итоговом уроке </w:t>
                  </w:r>
                  <w:r w:rsidRPr="003B7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применением различных видов контроля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Тем самым на уроке высвобождается время для диалога, дискуссии, проекта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пробуждения мыслей и чу</w:t>
                  </w:r>
                  <w:proofErr w:type="gramStart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вств в д</w:t>
                  </w:r>
                  <w:proofErr w:type="gramEnd"/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етском сознании в начале урока люблю использовать такое средство, как интрига. Например, урок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Болдинская осень в творчестве А.С.Пушкина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в одном из классов начался с просмотра на фоне музыки фотографий, сделанных ребятами во время поездки 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Болдино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Останавливаясь на последней, где изображён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кабинет поэта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задаю ребятам вопросы: </w:t>
                  </w:r>
                </w:p>
                <w:p w:rsidR="00B93AAA" w:rsidRPr="00B07119" w:rsidRDefault="00B93AAA" w:rsidP="00B93AA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изображено на фотографии?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93AAA" w:rsidRPr="00B07119" w:rsidRDefault="00B93AAA" w:rsidP="00B93AA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Где он находится? </w:t>
                  </w:r>
                </w:p>
                <w:p w:rsidR="00B93AAA" w:rsidRPr="00B07119" w:rsidRDefault="00B93AAA" w:rsidP="00B93AAA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вы знаете 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трёх месяцах жизни Пушкина в Болдино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?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 того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они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ответили на вопросы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задаю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проблемный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вопрос: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Почему период Болдинской осени считается самым плодотворным в творчестве А.С.Пушкина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?». Результатом применения данного средства является высокий уровень мотивации к учебной деятельности, что способствует повышению уровня усвоения материала.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Насколько успешна моя педагогическая система, как в формировании ключевых компетенций, так и в повышении уровня усвоения знаний, позволяют судить следующие показатели </w:t>
                  </w:r>
                </w:p>
                <w:p w:rsidR="00B06D4F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Успешность моих учеников и собственные достижения наводят меня на мысль о том, что я на правильном пути, и хочется двигаться дальше, ведь </w:t>
                  </w:r>
                </w:p>
                <w:p w:rsidR="00B93AAA" w:rsidRPr="00B07119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71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 </w:t>
                  </w:r>
                  <w:r w:rsidRPr="00B0711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Даже оказавшись на правильном пути, вы рискуете сойти с него, если остановитесь хоть на минуту»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У.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Роджерс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ind w:firstLine="18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Default="00B93AAA" w:rsidP="00B93A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3AAA" w:rsidRPr="00B07119" w:rsidRDefault="00B93AAA" w:rsidP="00B93A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3AAA" w:rsidRPr="00B07119" w:rsidRDefault="00B93AAA" w:rsidP="00D0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3DB" w:rsidRPr="00B93AAA" w:rsidRDefault="00BE45EC" w:rsidP="00B93AAA"/>
    <w:sectPr w:rsidR="00BB03DB" w:rsidRPr="00B93AAA" w:rsidSect="00B93A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EC" w:rsidRDefault="00BE45EC" w:rsidP="00B93AAA">
      <w:pPr>
        <w:spacing w:after="0" w:line="240" w:lineRule="auto"/>
      </w:pPr>
      <w:r>
        <w:separator/>
      </w:r>
    </w:p>
  </w:endnote>
  <w:endnote w:type="continuationSeparator" w:id="0">
    <w:p w:rsidR="00BE45EC" w:rsidRDefault="00BE45EC" w:rsidP="00B9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EC" w:rsidRDefault="00BE45EC" w:rsidP="00B93AAA">
      <w:pPr>
        <w:spacing w:after="0" w:line="240" w:lineRule="auto"/>
      </w:pPr>
      <w:r>
        <w:separator/>
      </w:r>
    </w:p>
  </w:footnote>
  <w:footnote w:type="continuationSeparator" w:id="0">
    <w:p w:rsidR="00BE45EC" w:rsidRDefault="00BE45EC" w:rsidP="00B9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05F"/>
    <w:multiLevelType w:val="multilevel"/>
    <w:tmpl w:val="8EA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5FD7"/>
    <w:multiLevelType w:val="multilevel"/>
    <w:tmpl w:val="3D9E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331B9"/>
    <w:multiLevelType w:val="multilevel"/>
    <w:tmpl w:val="A27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FB3"/>
    <w:rsid w:val="00320FB3"/>
    <w:rsid w:val="00494497"/>
    <w:rsid w:val="004C362C"/>
    <w:rsid w:val="00815B66"/>
    <w:rsid w:val="00B06D4F"/>
    <w:rsid w:val="00B93AAA"/>
    <w:rsid w:val="00BB594B"/>
    <w:rsid w:val="00BE45EC"/>
    <w:rsid w:val="00CD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FB3"/>
    <w:rPr>
      <w:b/>
      <w:bCs/>
    </w:rPr>
  </w:style>
  <w:style w:type="character" w:styleId="a4">
    <w:name w:val="Emphasis"/>
    <w:basedOn w:val="a0"/>
    <w:uiPriority w:val="20"/>
    <w:qFormat/>
    <w:rsid w:val="00320FB3"/>
    <w:rPr>
      <w:i/>
      <w:iCs/>
    </w:rPr>
  </w:style>
  <w:style w:type="paragraph" w:styleId="a5">
    <w:name w:val="Normal (Web)"/>
    <w:basedOn w:val="a"/>
    <w:uiPriority w:val="99"/>
    <w:unhideWhenUsed/>
    <w:rsid w:val="00B93AAA"/>
    <w:pPr>
      <w:spacing w:before="100" w:beforeAutospacing="1" w:after="100" w:afterAutospacing="1" w:line="240" w:lineRule="auto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3AAA"/>
  </w:style>
  <w:style w:type="paragraph" w:styleId="a8">
    <w:name w:val="footer"/>
    <w:basedOn w:val="a"/>
    <w:link w:val="a9"/>
    <w:uiPriority w:val="99"/>
    <w:semiHidden/>
    <w:unhideWhenUsed/>
    <w:rsid w:val="00B9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3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2017-04-25T17:46:00Z</dcterms:created>
  <dcterms:modified xsi:type="dcterms:W3CDTF">2017-04-25T17:46:00Z</dcterms:modified>
</cp:coreProperties>
</file>