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10" w:rsidRPr="00A60E10" w:rsidRDefault="00A60E10" w:rsidP="00A60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10">
        <w:rPr>
          <w:rFonts w:ascii="Times New Roman" w:hAnsi="Times New Roman" w:cs="Times New Roman"/>
          <w:b/>
          <w:sz w:val="24"/>
          <w:szCs w:val="24"/>
        </w:rPr>
        <w:t>Министерство образования Пензенской области</w:t>
      </w:r>
    </w:p>
    <w:p w:rsidR="00A60E10" w:rsidRPr="00A60E10" w:rsidRDefault="00A60E10" w:rsidP="00A60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10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</w:t>
      </w:r>
    </w:p>
    <w:p w:rsidR="00A60E10" w:rsidRPr="00A60E10" w:rsidRDefault="00A60E10" w:rsidP="00A60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10">
        <w:rPr>
          <w:rFonts w:ascii="Times New Roman" w:hAnsi="Times New Roman" w:cs="Times New Roman"/>
          <w:b/>
          <w:sz w:val="24"/>
          <w:szCs w:val="24"/>
        </w:rPr>
        <w:t>учреждение Пензенской области</w:t>
      </w:r>
    </w:p>
    <w:p w:rsidR="00A60E10" w:rsidRPr="00A60E10" w:rsidRDefault="00A60E10" w:rsidP="00A60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10">
        <w:rPr>
          <w:rFonts w:ascii="Times New Roman" w:hAnsi="Times New Roman" w:cs="Times New Roman"/>
          <w:b/>
          <w:sz w:val="24"/>
          <w:szCs w:val="24"/>
        </w:rPr>
        <w:t>«Пензенский колледж пищевой промышленности и коммерции»</w:t>
      </w:r>
    </w:p>
    <w:p w:rsidR="00A60E10" w:rsidRPr="00A60E10" w:rsidRDefault="00A60E10" w:rsidP="00A60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10">
        <w:rPr>
          <w:rFonts w:ascii="Times New Roman" w:hAnsi="Times New Roman" w:cs="Times New Roman"/>
          <w:b/>
          <w:sz w:val="24"/>
          <w:szCs w:val="24"/>
        </w:rPr>
        <w:t>/ГАПОУ ПО «ПКПП и</w:t>
      </w:r>
      <w:proofErr w:type="gramStart"/>
      <w:r w:rsidRPr="00A60E1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A60E10">
        <w:rPr>
          <w:rFonts w:ascii="Times New Roman" w:hAnsi="Times New Roman" w:cs="Times New Roman"/>
          <w:b/>
          <w:sz w:val="24"/>
          <w:szCs w:val="24"/>
        </w:rPr>
        <w:t>»/</w:t>
      </w: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</w:t>
      </w:r>
      <w:r w:rsidRPr="00A60E10">
        <w:rPr>
          <w:rFonts w:ascii="Times New Roman" w:hAnsi="Times New Roman" w:cs="Times New Roman"/>
          <w:sz w:val="24"/>
          <w:szCs w:val="24"/>
        </w:rPr>
        <w:t>плана урока</w:t>
      </w: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применением инновационных технологий </w:t>
      </w: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МДК 3.1</w:t>
      </w: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E1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на контрольно-кассовой технике и расчеты с покупателями»</w:t>
      </w: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профессии:</w:t>
      </w:r>
      <w:r w:rsidRPr="00A6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E10">
        <w:rPr>
          <w:rFonts w:ascii="Times New Roman" w:eastAsia="Times New Roman" w:hAnsi="Times New Roman" w:cs="Times New Roman"/>
          <w:sz w:val="24"/>
          <w:szCs w:val="24"/>
          <w:lang w:eastAsia="ru-RU"/>
        </w:rPr>
        <w:t>38.01.02  «Продавец, контролер-кассир»</w:t>
      </w: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E10">
        <w:rPr>
          <w:rFonts w:ascii="Times New Roman" w:hAnsi="Times New Roman" w:cs="Times New Roman"/>
          <w:sz w:val="24"/>
          <w:szCs w:val="24"/>
        </w:rPr>
        <w:t>Выполнил:</w:t>
      </w: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E10">
        <w:rPr>
          <w:rFonts w:ascii="Times New Roman" w:hAnsi="Times New Roman" w:cs="Times New Roman"/>
          <w:sz w:val="24"/>
          <w:szCs w:val="24"/>
        </w:rPr>
        <w:t>Методист Вагина В.В.</w:t>
      </w: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E1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A60E1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A60E10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E10">
        <w:rPr>
          <w:rFonts w:ascii="Times New Roman" w:hAnsi="Times New Roman" w:cs="Times New Roman"/>
          <w:sz w:val="24"/>
          <w:szCs w:val="24"/>
        </w:rPr>
        <w:t>г. Пенза, 2017г</w:t>
      </w:r>
    </w:p>
    <w:p w:rsid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8"/>
        <w:gridCol w:w="11358"/>
      </w:tblGrid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38.01.02  «Продавец, контролер-кассир»</w:t>
            </w:r>
          </w:p>
          <w:p w:rsidR="00A60E10" w:rsidRPr="00A60E10" w:rsidRDefault="00A60E10" w:rsidP="00D24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 w:rsidRPr="00A6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на контрольно-кассовой технике и расчеты с покупателями»</w:t>
            </w:r>
          </w:p>
          <w:p w:rsidR="00A60E10" w:rsidRPr="00A60E10" w:rsidRDefault="00A60E10" w:rsidP="00D24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эксплуатации ККМ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«ЭКР 2102К»</w:t>
            </w:r>
          </w:p>
          <w:p w:rsidR="00A60E10" w:rsidRPr="00A60E10" w:rsidRDefault="00A60E10" w:rsidP="00D245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чекопечатающей</w:t>
            </w:r>
            <w:proofErr w:type="spell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группы ККМ «ЭКР 2102К»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Урок по выполнению комплексных работ (комбинированный).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идея: 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обучению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проблемного изложения; наглядно-демонстрационный;</w:t>
            </w:r>
          </w:p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</w:pPr>
            <w:r w:rsidRPr="00A60E10">
              <w:t>частично-поисковый; практический.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Формы: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фронтальная, групповая работа.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Деятельная</w:t>
            </w:r>
            <w:proofErr w:type="gramEnd"/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умения и навыки работы на ККМ «ЭКР 2102К»;</w:t>
            </w:r>
          </w:p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c1"/>
              </w:rPr>
            </w:pPr>
            <w:r w:rsidRPr="00A60E10">
              <w:rPr>
                <w:b/>
              </w:rPr>
              <w:t>Воспитательная:</w:t>
            </w:r>
            <w:r w:rsidRPr="00A60E10">
              <w:t xml:space="preserve"> - продолжить формирование активной жизненной позиции, воспитывать инициативу и самостоятельность в трудовой деятельности; воспитывать точность, аккуратность и наблюдательность, прививать интерес к избранной профессии, совершенствовать культуру поведения и культуру профессиональной речи;</w:t>
            </w:r>
            <w:r w:rsidRPr="00A60E10">
              <w:rPr>
                <w:color w:val="444444"/>
              </w:rPr>
              <w:t xml:space="preserve"> </w:t>
            </w:r>
            <w:r w:rsidRPr="00A60E10">
              <w:rPr>
                <w:rStyle w:val="c1"/>
              </w:rPr>
              <w:t>развивать  координацию  движений  пальцев  рук,  концентрацию  и устойчивость внимания.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A60E1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- </w:t>
            </w: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умения: принимать самостоятельное решение; решать проблемные ситуации, </w:t>
            </w: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задачи; анализировать; развивать координацию движений пальцев рук, концентрацию и устойчивость внимания. </w:t>
            </w:r>
          </w:p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  <w:jc w:val="both"/>
            </w:pPr>
            <w:r w:rsidRPr="00A60E10">
              <w:rPr>
                <w:b/>
              </w:rPr>
              <w:t xml:space="preserve">Методическая </w:t>
            </w:r>
            <w:r w:rsidRPr="00A60E10">
              <w:t>– продолжить формирование у обучающихся профессионально значимых качеств путем применения элементов коммуникативных и информационных технологий в сочетании группового и индивидуального методов организации обучения, формировать самостоятельность работы и самоконтроль.</w:t>
            </w:r>
          </w:p>
        </w:tc>
      </w:tr>
      <w:tr w:rsidR="00A60E10" w:rsidRPr="00A60E10" w:rsidTr="00D24520">
        <w:tc>
          <w:tcPr>
            <w:tcW w:w="3428" w:type="dxa"/>
            <w:vAlign w:val="center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58" w:type="dxa"/>
            <w:vAlign w:val="center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right="1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эксплуатации контрольно-кассовой техники (ККТ) и выполнять расчетные операции с покупателями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Проверять платежеспособность государственных денежных знаков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документы по кассовым операциям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контроль сохранности   </w:t>
            </w:r>
            <w:proofErr w:type="gramStart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товарно- материальных</w:t>
            </w:r>
            <w:proofErr w:type="gramEnd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ценностей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24" w:righ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2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          поиск информации, необходимой для эффективного выполнения профессиональных задач.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24" w:righ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 w:right="5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hd w:val="clear" w:color="auto" w:fill="FFFFFF"/>
              <w:spacing w:line="360" w:lineRule="auto"/>
              <w:ind w:left="1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дисциплины: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экономика, культура речи, психология и этика профессиональной деятельности, основы деловой культуры, организация и технология розничной торговли, санитария и гигиена, основы предпринимательской деятельности, эффективное поведение на рынке труда;  </w:t>
            </w: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ПМ: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1 Продажа непродовольственных товаров, 2 Продажа продовольственных товаров.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</w:pPr>
            <w:r w:rsidRPr="00A60E10">
              <w:rPr>
                <w:bCs/>
                <w:iCs/>
              </w:rPr>
              <w:t>Материально – техническое и методическое оснащение урока: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Дидактический материал: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комплекс по теме: «Устройство и правила эксплуатации ККМ «ЭКР 2102К»», Инструкция по техники безопасности при эксплуатации ККМ, плакаты, презентация.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оборудование: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«ЭКР 2102К» - 15 штук.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приспособления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:  термочувствительная бумага, монетницы, резиновые коврики.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  <w:rPr>
                <w:bCs/>
                <w:iCs/>
              </w:rPr>
            </w:pPr>
            <w:r w:rsidRPr="00A60E10">
              <w:rPr>
                <w:bCs/>
                <w:iCs/>
              </w:rPr>
              <w:t>Место проведения:</w:t>
            </w:r>
          </w:p>
        </w:tc>
        <w:tc>
          <w:tcPr>
            <w:tcW w:w="1135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лаборатория торгово-технологического оборудования</w:t>
            </w:r>
          </w:p>
        </w:tc>
      </w:tr>
      <w:tr w:rsidR="00A60E10" w:rsidRPr="00A60E10" w:rsidTr="00D24520">
        <w:tc>
          <w:tcPr>
            <w:tcW w:w="3428" w:type="dxa"/>
          </w:tcPr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  <w:rPr>
                <w:bCs/>
                <w:iCs/>
              </w:rPr>
            </w:pPr>
            <w:r w:rsidRPr="00A60E10">
              <w:rPr>
                <w:bCs/>
                <w:iCs/>
              </w:rPr>
              <w:t>Образовательные ресурсы</w:t>
            </w:r>
          </w:p>
        </w:tc>
        <w:tc>
          <w:tcPr>
            <w:tcW w:w="11358" w:type="dxa"/>
          </w:tcPr>
          <w:p w:rsidR="00A60E10" w:rsidRPr="00A60E10" w:rsidRDefault="00A60E10" w:rsidP="00A60E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Парфентьева Н.Б., Миронова Н.Б., Петухова А.А. Оборудование торговых предприятий: учебник для образовательных учреждений, реализующих программы начального профессионального образования.- М.: Академия. -2013.-208.</w:t>
            </w:r>
          </w:p>
          <w:p w:rsidR="00A60E10" w:rsidRPr="00A60E10" w:rsidRDefault="00A60E10" w:rsidP="00A60E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Никитченко Л.И. Контрольно-кассовые машины: учебное пособие.- М.: Академия. -2014.-72.</w:t>
            </w:r>
          </w:p>
          <w:p w:rsidR="00A60E10" w:rsidRPr="00A60E10" w:rsidRDefault="00A60E10" w:rsidP="00A60E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Никитченко Л.И. Оборудование торговых предприятий: рабочая тетрадь.- М.: Академия. -2013.-96.</w:t>
            </w:r>
          </w:p>
          <w:p w:rsidR="00A60E10" w:rsidRPr="00A60E10" w:rsidRDefault="00A60E10" w:rsidP="00A60E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Н.В. Кассир торгового зала: учебное пособие.</w:t>
            </w:r>
            <w:r w:rsidRPr="00A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A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Академия. -2014.-224.</w:t>
            </w:r>
          </w:p>
          <w:p w:rsidR="00A60E10" w:rsidRPr="00A60E10" w:rsidRDefault="00A60E10" w:rsidP="00A60E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Косарева Г.С. Контролер – кассир торгового зала: учебное пособие.-</w:t>
            </w:r>
            <w:r w:rsidRPr="00A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Академия. -2012.-64. </w:t>
            </w:r>
          </w:p>
          <w:p w:rsidR="00A60E10" w:rsidRPr="00A60E10" w:rsidRDefault="00A60E10" w:rsidP="00A60E1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 Техническое оснащение торговых организаций: учебник для среднего профессионального образования.-</w:t>
            </w:r>
            <w:r w:rsidRPr="00A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Академия. -2013.-208.</w:t>
            </w:r>
          </w:p>
        </w:tc>
      </w:tr>
    </w:tbl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E10">
        <w:rPr>
          <w:rFonts w:ascii="Times New Roman" w:hAnsi="Times New Roman" w:cs="Times New Roman"/>
          <w:sz w:val="24"/>
          <w:szCs w:val="24"/>
        </w:rPr>
        <w:lastRenderedPageBreak/>
        <w:t>Организационная структура урока</w:t>
      </w:r>
    </w:p>
    <w:p w:rsidR="00A60E10" w:rsidRPr="00A60E10" w:rsidRDefault="00A60E10" w:rsidP="00A60E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2262"/>
        <w:gridCol w:w="2841"/>
        <w:gridCol w:w="2977"/>
        <w:gridCol w:w="1842"/>
        <w:gridCol w:w="1418"/>
      </w:tblGrid>
      <w:tr w:rsidR="00A60E10" w:rsidRPr="00A60E10" w:rsidTr="00D24520">
        <w:tc>
          <w:tcPr>
            <w:tcW w:w="3261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(мин.)</w:t>
            </w:r>
          </w:p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этапы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Оценивание/формы контроля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0E10" w:rsidRPr="00A60E10" w:rsidTr="00D24520">
        <w:tc>
          <w:tcPr>
            <w:tcW w:w="326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Создать эмоциональный настрой на совместную учебную работу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</w:pPr>
            <w:r w:rsidRPr="00A60E10">
              <w:t>Приветствует  обучающихся. Проверка присутствующих. Визуальный осмотр внешнего вида обучающихся, их готовность к уроку. Доклад дежурного.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преподавателя, организуют свое рабочее место, демонстрируют готовность к уроку.</w:t>
            </w: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внутренней потребности включения в учебный процесс.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Преподаватель подводит к теме урока. Обозначает тему и устанавливает цели.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  <w:jc w:val="both"/>
            </w:pPr>
            <w:proofErr w:type="gramStart"/>
            <w:r w:rsidRPr="00A60E10">
              <w:t>Обучающиеся</w:t>
            </w:r>
            <w:proofErr w:type="gramEnd"/>
            <w:r w:rsidRPr="00A60E10">
              <w:t xml:space="preserve">  во фронтальном режиме взаимодействуют с преподавателем, слушают, воспринимают и записывают тему урока. 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в рабочей тетроде, устные ответы </w:t>
            </w:r>
            <w:proofErr w:type="gram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 систематизация опорных знаний, полученных ранее</w:t>
            </w: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Повторение и коррекция опорных знаний предыдущей темы «Устройство ввода информации на ККМ «ЭКР 2102К»»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раздает тесты разного уровня сложности (три уровня), 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самостоятельную работу </w:t>
            </w:r>
            <w:proofErr w:type="gram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  <w:jc w:val="both"/>
            </w:pPr>
            <w:r w:rsidRPr="00A60E10">
              <w:t>Обучающие отвечают на тест, вписывая правильные ответы.</w:t>
            </w:r>
          </w:p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  <w:jc w:val="both"/>
            </w:pPr>
            <w:r w:rsidRPr="00A60E10">
              <w:t>Самопроверка тестов с использование слайда презентации.</w:t>
            </w:r>
          </w:p>
          <w:p w:rsidR="00A60E10" w:rsidRPr="00A60E10" w:rsidRDefault="00A60E10" w:rsidP="00D24520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Работа с тестами разного уровня сложности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  <w:vMerge w:val="restart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Реализация плана</w:t>
            </w: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Повторение правил техники безопасности при эксплуатации ККМ.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Спрашивает правила техники безопасности при эксплуатации ККМ.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Обучающиеся  во фронтальном режиме повторяют правила техники безопасности при эксплуатации ККМ.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  <w:vMerge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 и умений.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Объясняет  и показывает заправку чековой ленты на ККМ.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Слушают и  повторяют действия по заправке чековой ленты на ККМ.</w:t>
            </w: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ККМ.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  <w:vMerge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Показывает  реквизиты чека на ККМ.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Слушают и заполняют реквизиты чека в рабочей тетради.</w:t>
            </w: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Записи в рабочей тетради.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  <w:vMerge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и показывает 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</w:t>
            </w:r>
            <w:proofErr w:type="spell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печатывания</w:t>
            </w:r>
            <w:proofErr w:type="spell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чека: единичного чека, чек с итоговой суммой покупки, чек с повтором, чек со сдачей, чек умножения веса, чек умножения количества.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и заполняют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печатания чеков.</w:t>
            </w: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в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  <w:vMerge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Формирование новых умений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Организует практическую работу на ККМ.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заправляют чековую ленту на ККМ и согласно инструкционным картам печатают различные виды чеков на ККМ. Вклеивают в инструкционные  карты напечатанные чеки, распознавая их реквизиты.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ККМ.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Снять зрительное утомление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Проводит гимнастику для глаз. Использует материалы презентации.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Слушаю </w:t>
            </w:r>
            <w:proofErr w:type="gram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proofErr w:type="gram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зрительную гимнастику.</w:t>
            </w: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вывода по теме урока; соотнесение результата работы с целями урока.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соотнести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работы с целями урока.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 во </w:t>
            </w: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фронтальном режиме взаимодействуют с преподавателем, делают выводы.</w:t>
            </w: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</w:t>
            </w: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знаний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тесты, организует самостоятельную работу </w:t>
            </w:r>
            <w:proofErr w:type="gram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студентов, </w:t>
            </w:r>
            <w:proofErr w:type="gram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знаний.</w:t>
            </w: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Подведение  итогов</w:t>
            </w: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Оценивание работы студентов на уроке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Проводит р</w:t>
            </w: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ефлексивный тест (тест самооценки) </w:t>
            </w:r>
            <w:r w:rsidRPr="00A60E10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Я узнала много нового на уроке.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Мне это пригодится и в работе, и в жизни.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На уроке было над чем подумать.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На все вопросы, возникшие в ходе урока, я получила ответы.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На уроке я работала добросовестно и целей урока достигла.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положительный ответ отметьте «+»;</w:t>
            </w:r>
          </w:p>
          <w:p w:rsidR="00A60E10" w:rsidRPr="00A60E10" w:rsidRDefault="00A60E10" w:rsidP="00D245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работу.</w:t>
            </w: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Самоанализ работы.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0" w:rsidRPr="00A60E10" w:rsidTr="00D24520">
        <w:tc>
          <w:tcPr>
            <w:tcW w:w="326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992" w:type="dxa"/>
          </w:tcPr>
          <w:p w:rsidR="00A60E10" w:rsidRPr="00A60E10" w:rsidRDefault="00A60E10" w:rsidP="00D24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A60E1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уроке.</w:t>
            </w:r>
          </w:p>
        </w:tc>
        <w:tc>
          <w:tcPr>
            <w:tcW w:w="2841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Подготовиться к практической работе в соответствии с инструкционной картой.</w:t>
            </w:r>
          </w:p>
        </w:tc>
        <w:tc>
          <w:tcPr>
            <w:tcW w:w="2977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Фиксируют домашнее задание</w:t>
            </w:r>
          </w:p>
        </w:tc>
        <w:tc>
          <w:tcPr>
            <w:tcW w:w="1842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10">
              <w:rPr>
                <w:rFonts w:ascii="Times New Roman" w:hAnsi="Times New Roman" w:cs="Times New Roman"/>
                <w:sz w:val="24"/>
                <w:szCs w:val="24"/>
              </w:rPr>
              <w:t>Запись в рабочей тетради.</w:t>
            </w:r>
          </w:p>
        </w:tc>
        <w:tc>
          <w:tcPr>
            <w:tcW w:w="1418" w:type="dxa"/>
          </w:tcPr>
          <w:p w:rsidR="00A60E10" w:rsidRPr="00A60E10" w:rsidRDefault="00A60E10" w:rsidP="00D245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E10" w:rsidRPr="00A60E10" w:rsidRDefault="00A60E10" w:rsidP="00A60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10" w:rsidRDefault="00A60E10" w:rsidP="00976C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E10" w:rsidRDefault="00A60E10" w:rsidP="00976C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E10" w:rsidRDefault="00A60E10" w:rsidP="00976C8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60E10" w:rsidSect="00A60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6B4"/>
    <w:multiLevelType w:val="hybridMultilevel"/>
    <w:tmpl w:val="E4182320"/>
    <w:lvl w:ilvl="0" w:tplc="75607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72"/>
    <w:rsid w:val="00572F6D"/>
    <w:rsid w:val="006B0718"/>
    <w:rsid w:val="006C7C72"/>
    <w:rsid w:val="00976C89"/>
    <w:rsid w:val="00A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0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2017-11-26T16:20:00Z</dcterms:created>
  <dcterms:modified xsi:type="dcterms:W3CDTF">2017-11-26T16:20:00Z</dcterms:modified>
</cp:coreProperties>
</file>